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29BBD" w14:textId="77777777" w:rsidR="00CC230D" w:rsidRPr="000F5BC5" w:rsidRDefault="008B1EDF" w:rsidP="000F5B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「入学願書」「</w:t>
      </w:r>
      <w:r w:rsidR="00CC230D">
        <w:rPr>
          <w:rFonts w:hint="eastAsia"/>
          <w:sz w:val="28"/>
          <w:szCs w:val="28"/>
        </w:rPr>
        <w:t>調査書</w:t>
      </w:r>
      <w:r>
        <w:rPr>
          <w:rFonts w:hint="eastAsia"/>
          <w:sz w:val="28"/>
          <w:szCs w:val="28"/>
        </w:rPr>
        <w:t>」</w:t>
      </w:r>
      <w:r w:rsidR="00CC230D">
        <w:rPr>
          <w:rFonts w:hint="eastAsia"/>
          <w:sz w:val="28"/>
          <w:szCs w:val="28"/>
        </w:rPr>
        <w:t>の記入・作成要領</w:t>
      </w:r>
    </w:p>
    <w:p w14:paraId="125A2D9F" w14:textId="5514E3B0" w:rsidR="00CC230D" w:rsidRDefault="00CC230D" w:rsidP="00DA1750">
      <w:pPr>
        <w:rPr>
          <w:sz w:val="22"/>
        </w:rPr>
      </w:pPr>
    </w:p>
    <w:p w14:paraId="2894FB10" w14:textId="77777777" w:rsidR="00CC230D" w:rsidRPr="008B1EDF" w:rsidRDefault="008B1EDF">
      <w:pPr>
        <w:rPr>
          <w:b/>
          <w:sz w:val="22"/>
        </w:rPr>
      </w:pPr>
      <w:r w:rsidRPr="008B1EDF">
        <w:rPr>
          <w:rFonts w:hint="eastAsia"/>
          <w:b/>
          <w:sz w:val="22"/>
        </w:rPr>
        <w:t>１　願書の記入</w:t>
      </w:r>
    </w:p>
    <w:p w14:paraId="7F8E89A3" w14:textId="1A432C5A" w:rsidR="0070340A" w:rsidRPr="0070340A" w:rsidRDefault="008B1EDF" w:rsidP="0070340A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70340A">
        <w:rPr>
          <w:rFonts w:hint="eastAsia"/>
          <w:sz w:val="22"/>
        </w:rPr>
        <w:t>志願者本人が</w:t>
      </w:r>
      <w:r w:rsidR="0070340A" w:rsidRPr="0070340A">
        <w:rPr>
          <w:rFonts w:hint="eastAsia"/>
          <w:sz w:val="22"/>
        </w:rPr>
        <w:t>自筆する</w:t>
      </w:r>
      <w:r w:rsidRPr="0070340A">
        <w:rPr>
          <w:rFonts w:hint="eastAsia"/>
          <w:sz w:val="22"/>
        </w:rPr>
        <w:t>こと。</w:t>
      </w:r>
      <w:r w:rsidR="0070340A" w:rsidRPr="0070340A">
        <w:rPr>
          <w:rFonts w:hint="eastAsia"/>
          <w:sz w:val="22"/>
        </w:rPr>
        <w:t>ただし、保護者氏名は、保護者本人が自筆すること。</w:t>
      </w:r>
    </w:p>
    <w:p w14:paraId="76706788" w14:textId="0AE6B5DF" w:rsidR="008B1EDF" w:rsidRDefault="008B1EDF" w:rsidP="0070340A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70340A">
        <w:rPr>
          <w:rFonts w:hint="eastAsia"/>
          <w:sz w:val="22"/>
        </w:rPr>
        <w:t>志願者が</w:t>
      </w:r>
      <w:r w:rsidR="0070340A">
        <w:rPr>
          <w:rFonts w:hint="eastAsia"/>
          <w:sz w:val="22"/>
        </w:rPr>
        <w:t>記入すること</w:t>
      </w:r>
      <w:r w:rsidRPr="0070340A">
        <w:rPr>
          <w:rFonts w:hint="eastAsia"/>
          <w:sz w:val="22"/>
        </w:rPr>
        <w:t>が困難な場合は保護者が代筆してもよい。</w:t>
      </w:r>
    </w:p>
    <w:p w14:paraId="378294F8" w14:textId="04E250A0" w:rsidR="004F175C" w:rsidRDefault="004F175C" w:rsidP="0070340A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清書を鉛筆書きで行い、そのコピーを提出してもよい。その際、消した文字等がコピーに写らないように注意すること。</w:t>
      </w:r>
    </w:p>
    <w:p w14:paraId="32F2917F" w14:textId="7C5D63E2" w:rsidR="00900E4E" w:rsidRPr="0070340A" w:rsidRDefault="008079BD" w:rsidP="00900E4E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9659F" wp14:editId="5C054F50">
                <wp:simplePos x="0" y="0"/>
                <wp:positionH relativeFrom="column">
                  <wp:posOffset>3098165</wp:posOffset>
                </wp:positionH>
                <wp:positionV relativeFrom="paragraph">
                  <wp:posOffset>33655</wp:posOffset>
                </wp:positionV>
                <wp:extent cx="438150" cy="1428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28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C9F8D" id="楕円 1" o:spid="_x0000_s1026" style="position:absolute;left:0;text-align:left;margin-left:243.95pt;margin-top:2.65pt;width:34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" fillcolor="white [3201]" strokecolor="black [3200]" strokeweight=".5pt"/>
            </w:pict>
          </mc:Fallback>
        </mc:AlternateContent>
      </w:r>
      <w:r w:rsidR="00900E4E">
        <w:rPr>
          <w:rFonts w:hint="eastAsia"/>
          <w:sz w:val="22"/>
        </w:rPr>
        <w:t>志願者の略歴については、該当する箇所を</w:t>
      </w:r>
      <w:r>
        <w:rPr>
          <w:rFonts w:hint="eastAsia"/>
          <w:sz w:val="22"/>
        </w:rPr>
        <w:t xml:space="preserve">　　　　</w:t>
      </w:r>
      <w:r w:rsidR="00900E4E">
        <w:rPr>
          <w:rFonts w:hint="eastAsia"/>
          <w:sz w:val="22"/>
        </w:rPr>
        <w:t>で囲むこと。</w:t>
      </w:r>
    </w:p>
    <w:p w14:paraId="4FDBD1ED" w14:textId="2BCF8D9C" w:rsidR="00900E4E" w:rsidRPr="00900E4E" w:rsidRDefault="00900E4E" w:rsidP="00900E4E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※印の欄は記入しない。</w:t>
      </w:r>
    </w:p>
    <w:p w14:paraId="62C34C73" w14:textId="3158FBC5" w:rsidR="0084764A" w:rsidRDefault="0084764A" w:rsidP="00793D4E">
      <w:pPr>
        <w:tabs>
          <w:tab w:val="left" w:pos="3672"/>
        </w:tabs>
        <w:rPr>
          <w:b/>
          <w:sz w:val="22"/>
        </w:rPr>
      </w:pPr>
    </w:p>
    <w:p w14:paraId="77B029FF" w14:textId="77777777" w:rsidR="00793D4E" w:rsidRDefault="00793D4E" w:rsidP="00793D4E">
      <w:pPr>
        <w:tabs>
          <w:tab w:val="left" w:pos="3672"/>
        </w:tabs>
        <w:rPr>
          <w:b/>
          <w:sz w:val="22"/>
        </w:rPr>
      </w:pPr>
    </w:p>
    <w:p w14:paraId="3B446D75" w14:textId="6EAC4AED" w:rsidR="00CC230D" w:rsidRPr="000F5BC5" w:rsidRDefault="008B1EDF">
      <w:pPr>
        <w:rPr>
          <w:b/>
          <w:sz w:val="22"/>
        </w:rPr>
      </w:pPr>
      <w:r>
        <w:rPr>
          <w:rFonts w:hint="eastAsia"/>
          <w:b/>
          <w:sz w:val="22"/>
        </w:rPr>
        <w:t>２　調査書の記入</w:t>
      </w:r>
    </w:p>
    <w:p w14:paraId="4B27F978" w14:textId="5E31E484" w:rsidR="00CC230D" w:rsidRPr="00B2642C" w:rsidRDefault="00B2642C" w:rsidP="00B2642C">
      <w:pPr>
        <w:rPr>
          <w:sz w:val="22"/>
        </w:rPr>
      </w:pPr>
      <w:r>
        <w:rPr>
          <w:rFonts w:hint="eastAsia"/>
          <w:sz w:val="22"/>
        </w:rPr>
        <w:t>（１）</w:t>
      </w:r>
      <w:r w:rsidR="008B18CB">
        <w:rPr>
          <w:rFonts w:hint="eastAsia"/>
          <w:sz w:val="22"/>
        </w:rPr>
        <w:t>中学校長は、志願者の調査書を令和</w:t>
      </w:r>
      <w:r w:rsidR="001F53BD">
        <w:rPr>
          <w:rFonts w:hint="eastAsia"/>
          <w:sz w:val="22"/>
        </w:rPr>
        <w:t>７</w:t>
      </w:r>
      <w:r w:rsidR="00CC230D" w:rsidRPr="00B2642C">
        <w:rPr>
          <w:rFonts w:hint="eastAsia"/>
          <w:sz w:val="22"/>
        </w:rPr>
        <w:t>年１月末日現在で作成する。</w:t>
      </w:r>
    </w:p>
    <w:p w14:paraId="01660F41" w14:textId="5FC7E29A" w:rsidR="00CC230D" w:rsidRDefault="00B2642C" w:rsidP="00487209">
      <w:pPr>
        <w:ind w:left="642" w:hangingChars="300" w:hanging="642"/>
        <w:rPr>
          <w:sz w:val="22"/>
        </w:rPr>
      </w:pPr>
      <w:r>
        <w:rPr>
          <w:rFonts w:hint="eastAsia"/>
          <w:sz w:val="22"/>
        </w:rPr>
        <w:t>（２）</w:t>
      </w:r>
      <w:r w:rsidR="00CC230D">
        <w:rPr>
          <w:rFonts w:hint="eastAsia"/>
          <w:sz w:val="22"/>
        </w:rPr>
        <w:t>調査書の各欄は、特に指示するもののほかは、「指導要録」に基づいて記入し、作為があってはならない。</w:t>
      </w:r>
    </w:p>
    <w:p w14:paraId="0DFE507F" w14:textId="77777777" w:rsidR="0084764A" w:rsidRDefault="0084764A" w:rsidP="006F7019">
      <w:pPr>
        <w:tabs>
          <w:tab w:val="left" w:pos="142"/>
        </w:tabs>
        <w:ind w:firstLineChars="100" w:firstLine="215"/>
        <w:rPr>
          <w:b/>
          <w:bCs/>
          <w:sz w:val="22"/>
        </w:rPr>
      </w:pPr>
    </w:p>
    <w:p w14:paraId="774E18FF" w14:textId="72D5C548" w:rsidR="006F7019" w:rsidRPr="007E443B" w:rsidRDefault="003A5C6D" w:rsidP="006F7019">
      <w:pPr>
        <w:tabs>
          <w:tab w:val="left" w:pos="142"/>
        </w:tabs>
        <w:ind w:firstLineChars="100" w:firstLine="215"/>
        <w:rPr>
          <w:b/>
          <w:sz w:val="22"/>
        </w:rPr>
      </w:pPr>
      <w:r w:rsidRPr="003A5C6D">
        <w:rPr>
          <w:rFonts w:hint="eastAsia"/>
          <w:b/>
          <w:bCs/>
          <w:sz w:val="22"/>
        </w:rPr>
        <w:t>[</w:t>
      </w:r>
      <w:r w:rsidR="00317EAE">
        <w:rPr>
          <w:rFonts w:hint="eastAsia"/>
          <w:b/>
          <w:sz w:val="22"/>
        </w:rPr>
        <w:t>その</w:t>
      </w:r>
      <w:r w:rsidR="00CC230D">
        <w:rPr>
          <w:rFonts w:hint="eastAsia"/>
          <w:b/>
          <w:sz w:val="22"/>
        </w:rPr>
        <w:t>１</w:t>
      </w:r>
      <w:r w:rsidR="00317EAE">
        <w:rPr>
          <w:rFonts w:hint="eastAsia"/>
          <w:b/>
          <w:sz w:val="22"/>
        </w:rPr>
        <w:t>（表）</w:t>
      </w:r>
      <w:r w:rsidR="00CC230D">
        <w:rPr>
          <w:rFonts w:hint="eastAsia"/>
          <w:b/>
          <w:sz w:val="22"/>
        </w:rPr>
        <w:t>の記入</w:t>
      </w:r>
      <w:r>
        <w:rPr>
          <w:rFonts w:hint="eastAsia"/>
          <w:b/>
          <w:sz w:val="22"/>
        </w:rPr>
        <w:t>]</w:t>
      </w:r>
    </w:p>
    <w:p w14:paraId="2EA35B71" w14:textId="3931439C" w:rsidR="00CC230D" w:rsidRDefault="00487209" w:rsidP="00487209">
      <w:pPr>
        <w:ind w:firstLineChars="100" w:firstLine="214"/>
        <w:rPr>
          <w:sz w:val="22"/>
        </w:rPr>
      </w:pPr>
      <w:r>
        <w:rPr>
          <w:rFonts w:hint="eastAsia"/>
          <w:sz w:val="22"/>
        </w:rPr>
        <w:t>・</w:t>
      </w:r>
      <w:r w:rsidR="00CC230D" w:rsidRPr="00487209">
        <w:rPr>
          <w:rFonts w:hint="eastAsia"/>
          <w:sz w:val="22"/>
        </w:rPr>
        <w:t>数字は、原則として算用数字を用いる。</w:t>
      </w:r>
    </w:p>
    <w:p w14:paraId="31FB87D9" w14:textId="69B19F20" w:rsidR="00DA2FBE" w:rsidRDefault="00DA2FBE" w:rsidP="00487209">
      <w:pPr>
        <w:ind w:firstLineChars="100" w:firstLine="214"/>
        <w:rPr>
          <w:sz w:val="22"/>
        </w:rPr>
      </w:pPr>
      <w:r>
        <w:rPr>
          <w:rFonts w:hint="eastAsia"/>
          <w:sz w:val="22"/>
        </w:rPr>
        <w:t>・「緑色のセル」は、直接入力、「黄色のセル」はドロップダウンリストから該当するものを選択すること。</w:t>
      </w:r>
    </w:p>
    <w:p w14:paraId="5E328F80" w14:textId="405BF316" w:rsidR="00DA2FBE" w:rsidRPr="00927D7E" w:rsidRDefault="00DA2FBE" w:rsidP="00DA2FBE">
      <w:pPr>
        <w:ind w:firstLineChars="200" w:firstLine="428"/>
        <w:rPr>
          <w:sz w:val="22"/>
          <w:shd w:val="pct15" w:color="auto" w:fill="FFFFFF"/>
        </w:rPr>
      </w:pPr>
      <w:r w:rsidRPr="00927D7E">
        <w:rPr>
          <w:rFonts w:hint="eastAsia"/>
          <w:sz w:val="22"/>
          <w:shd w:val="pct15" w:color="auto" w:fill="FFFFFF"/>
        </w:rPr>
        <w:t>※入力が済むと、セルの色が消えます。セルの色が残っている場合は、入力漏れの可能性があります。</w:t>
      </w:r>
    </w:p>
    <w:p w14:paraId="5FB6C01C" w14:textId="7FF80B4F" w:rsidR="00927D7E" w:rsidRDefault="00487209" w:rsidP="00DA2FBE">
      <w:pPr>
        <w:ind w:firstLineChars="100" w:firstLine="214"/>
        <w:rPr>
          <w:sz w:val="22"/>
        </w:rPr>
      </w:pPr>
      <w:r>
        <w:rPr>
          <w:rFonts w:hint="eastAsia"/>
          <w:sz w:val="22"/>
        </w:rPr>
        <w:t>・</w:t>
      </w:r>
      <w:r w:rsidR="006F7019" w:rsidRPr="00487209">
        <w:rPr>
          <w:rFonts w:hint="eastAsia"/>
          <w:sz w:val="22"/>
        </w:rPr>
        <w:t>「略歴」の欄</w:t>
      </w:r>
      <w:r w:rsidR="00927D7E">
        <w:rPr>
          <w:rFonts w:hint="eastAsia"/>
          <w:sz w:val="22"/>
        </w:rPr>
        <w:t>の学級のセルの選択について</w:t>
      </w:r>
      <w:r w:rsidR="0084764A">
        <w:rPr>
          <w:rFonts w:hint="eastAsia"/>
          <w:sz w:val="22"/>
        </w:rPr>
        <w:t>は、以下を参考にドロップダウンリストから選択すること。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84764A" w14:paraId="25EAF17D" w14:textId="77777777" w:rsidTr="004F7E6C">
        <w:tc>
          <w:tcPr>
            <w:tcW w:w="2268" w:type="dxa"/>
          </w:tcPr>
          <w:p w14:paraId="1BC902FA" w14:textId="2A9D24FB" w:rsidR="0084764A" w:rsidRDefault="00B64E75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・単一</w:t>
            </w:r>
          </w:p>
        </w:tc>
        <w:tc>
          <w:tcPr>
            <w:tcW w:w="5245" w:type="dxa"/>
          </w:tcPr>
          <w:p w14:paraId="0983F216" w14:textId="38293D28" w:rsidR="0084764A" w:rsidRDefault="004F7E6C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特別支援学校の単一学級</w:t>
            </w:r>
          </w:p>
        </w:tc>
      </w:tr>
      <w:tr w:rsidR="0084764A" w14:paraId="08F710A5" w14:textId="77777777" w:rsidTr="004F7E6C">
        <w:tc>
          <w:tcPr>
            <w:tcW w:w="2268" w:type="dxa"/>
          </w:tcPr>
          <w:p w14:paraId="413F046E" w14:textId="1D3E5DAE" w:rsidR="0084764A" w:rsidRDefault="00B64E75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・重複</w:t>
            </w:r>
          </w:p>
        </w:tc>
        <w:tc>
          <w:tcPr>
            <w:tcW w:w="5245" w:type="dxa"/>
          </w:tcPr>
          <w:p w14:paraId="2999B665" w14:textId="59526C40" w:rsidR="0084764A" w:rsidRDefault="004F7E6C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特別支援学校の重複学級</w:t>
            </w:r>
          </w:p>
        </w:tc>
      </w:tr>
      <w:tr w:rsidR="00696EC3" w14:paraId="027E8898" w14:textId="77777777" w:rsidTr="004F7E6C">
        <w:tc>
          <w:tcPr>
            <w:tcW w:w="2268" w:type="dxa"/>
          </w:tcPr>
          <w:p w14:paraId="5A24DAB3" w14:textId="56962FD1" w:rsidR="00696EC3" w:rsidRDefault="00696EC3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・訪問</w:t>
            </w:r>
          </w:p>
        </w:tc>
        <w:tc>
          <w:tcPr>
            <w:tcW w:w="5245" w:type="dxa"/>
          </w:tcPr>
          <w:p w14:paraId="52E6FCD6" w14:textId="005C8BA1" w:rsidR="00696EC3" w:rsidRDefault="00696EC3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特別支援学校の訪問教育</w:t>
            </w:r>
          </w:p>
        </w:tc>
      </w:tr>
      <w:tr w:rsidR="00696EC3" w14:paraId="46281D0A" w14:textId="77777777" w:rsidTr="004F7E6C">
        <w:tc>
          <w:tcPr>
            <w:tcW w:w="2268" w:type="dxa"/>
          </w:tcPr>
          <w:p w14:paraId="58FEF5E0" w14:textId="75C0C5E5" w:rsidR="00696EC3" w:rsidRDefault="00696EC3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・通常</w:t>
            </w:r>
          </w:p>
        </w:tc>
        <w:tc>
          <w:tcPr>
            <w:tcW w:w="5245" w:type="dxa"/>
          </w:tcPr>
          <w:p w14:paraId="482B74AE" w14:textId="592FE797" w:rsidR="00696EC3" w:rsidRDefault="00696EC3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中学校の通常の学級</w:t>
            </w:r>
          </w:p>
        </w:tc>
      </w:tr>
      <w:tr w:rsidR="0084764A" w14:paraId="1A79A57E" w14:textId="77777777" w:rsidTr="004F7E6C">
        <w:tc>
          <w:tcPr>
            <w:tcW w:w="2268" w:type="dxa"/>
          </w:tcPr>
          <w:p w14:paraId="09463627" w14:textId="5BE09197" w:rsidR="0084764A" w:rsidRDefault="00B64E75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・特学・知</w:t>
            </w:r>
          </w:p>
        </w:tc>
        <w:tc>
          <w:tcPr>
            <w:tcW w:w="5245" w:type="dxa"/>
          </w:tcPr>
          <w:p w14:paraId="65983016" w14:textId="0F51D186" w:rsidR="0084764A" w:rsidRDefault="004F7E6C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中学校特別支援学級（知的障害）</w:t>
            </w:r>
          </w:p>
        </w:tc>
      </w:tr>
      <w:tr w:rsidR="0084764A" w14:paraId="03780B24" w14:textId="77777777" w:rsidTr="004F7E6C">
        <w:tc>
          <w:tcPr>
            <w:tcW w:w="2268" w:type="dxa"/>
          </w:tcPr>
          <w:p w14:paraId="47CEA306" w14:textId="50837CA9" w:rsidR="0084764A" w:rsidRDefault="00B64E75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・特学・肢</w:t>
            </w:r>
          </w:p>
        </w:tc>
        <w:tc>
          <w:tcPr>
            <w:tcW w:w="5245" w:type="dxa"/>
          </w:tcPr>
          <w:p w14:paraId="5D50E542" w14:textId="2E31C210" w:rsidR="0084764A" w:rsidRDefault="004F7E6C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中学校特別支援学級</w:t>
            </w:r>
            <w:r w:rsidR="00C3278B">
              <w:rPr>
                <w:rFonts w:hint="eastAsia"/>
                <w:sz w:val="22"/>
              </w:rPr>
              <w:t>（肢体不自由）</w:t>
            </w:r>
          </w:p>
        </w:tc>
      </w:tr>
      <w:tr w:rsidR="0084764A" w14:paraId="1B099A55" w14:textId="77777777" w:rsidTr="004F7E6C">
        <w:tc>
          <w:tcPr>
            <w:tcW w:w="2268" w:type="dxa"/>
          </w:tcPr>
          <w:p w14:paraId="2F5028B7" w14:textId="2C6F491F" w:rsidR="0084764A" w:rsidRDefault="00B64E75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・特学・</w:t>
            </w:r>
            <w:r w:rsidR="00105253">
              <w:rPr>
                <w:rFonts w:hint="eastAsia"/>
                <w:sz w:val="22"/>
              </w:rPr>
              <w:t>情</w:t>
            </w:r>
          </w:p>
        </w:tc>
        <w:tc>
          <w:tcPr>
            <w:tcW w:w="5245" w:type="dxa"/>
          </w:tcPr>
          <w:p w14:paraId="3136B6A5" w14:textId="5221F3A1" w:rsidR="0084764A" w:rsidRDefault="004F7E6C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中学校特別支援学級</w:t>
            </w:r>
            <w:r w:rsidR="00C3278B">
              <w:rPr>
                <w:rFonts w:hint="eastAsia"/>
                <w:sz w:val="22"/>
              </w:rPr>
              <w:t>）（自閉症・情緒障害）</w:t>
            </w:r>
          </w:p>
        </w:tc>
      </w:tr>
      <w:tr w:rsidR="0084764A" w14:paraId="4FCBE50A" w14:textId="77777777" w:rsidTr="004F7E6C">
        <w:tc>
          <w:tcPr>
            <w:tcW w:w="2268" w:type="dxa"/>
          </w:tcPr>
          <w:p w14:paraId="5A725FCE" w14:textId="1B7BCAD0" w:rsidR="0084764A" w:rsidRDefault="00105253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・特学・病</w:t>
            </w:r>
          </w:p>
        </w:tc>
        <w:tc>
          <w:tcPr>
            <w:tcW w:w="5245" w:type="dxa"/>
          </w:tcPr>
          <w:p w14:paraId="70D25320" w14:textId="3B1DE4F9" w:rsidR="0084764A" w:rsidRDefault="004F7E6C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中学校特別支援学級</w:t>
            </w:r>
            <w:r w:rsidR="00C3278B">
              <w:rPr>
                <w:rFonts w:hint="eastAsia"/>
                <w:sz w:val="22"/>
              </w:rPr>
              <w:t>（病弱・身体虚弱）</w:t>
            </w:r>
          </w:p>
        </w:tc>
      </w:tr>
      <w:tr w:rsidR="0084764A" w14:paraId="5F075E52" w14:textId="77777777" w:rsidTr="004F7E6C">
        <w:tc>
          <w:tcPr>
            <w:tcW w:w="2268" w:type="dxa"/>
          </w:tcPr>
          <w:p w14:paraId="5C1E988F" w14:textId="6F15BA9C" w:rsidR="0084764A" w:rsidRDefault="00105253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・特学・</w:t>
            </w:r>
            <w:r w:rsidR="00696EC3">
              <w:rPr>
                <w:rFonts w:hint="eastAsia"/>
                <w:sz w:val="22"/>
              </w:rPr>
              <w:t>視</w:t>
            </w:r>
          </w:p>
        </w:tc>
        <w:tc>
          <w:tcPr>
            <w:tcW w:w="5245" w:type="dxa"/>
          </w:tcPr>
          <w:p w14:paraId="1CCF7D51" w14:textId="076761B6" w:rsidR="0084764A" w:rsidRDefault="004F7E6C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中学校特別支援学級</w:t>
            </w:r>
            <w:r w:rsidR="00C3278B">
              <w:rPr>
                <w:rFonts w:hint="eastAsia"/>
                <w:sz w:val="22"/>
              </w:rPr>
              <w:t>（</w:t>
            </w:r>
            <w:r w:rsidR="00696EC3">
              <w:rPr>
                <w:rFonts w:hint="eastAsia"/>
                <w:sz w:val="22"/>
              </w:rPr>
              <w:t>弱視</w:t>
            </w:r>
            <w:r w:rsidR="00C3278B">
              <w:rPr>
                <w:rFonts w:hint="eastAsia"/>
                <w:sz w:val="22"/>
              </w:rPr>
              <w:t>）</w:t>
            </w:r>
          </w:p>
        </w:tc>
      </w:tr>
      <w:tr w:rsidR="0084764A" w14:paraId="15AA2570" w14:textId="77777777" w:rsidTr="004F7E6C">
        <w:tc>
          <w:tcPr>
            <w:tcW w:w="2268" w:type="dxa"/>
          </w:tcPr>
          <w:p w14:paraId="38BA5E16" w14:textId="55AD3850" w:rsidR="0084764A" w:rsidRDefault="00105253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・特学・</w:t>
            </w:r>
            <w:r w:rsidR="00696EC3">
              <w:rPr>
                <w:rFonts w:hint="eastAsia"/>
                <w:sz w:val="22"/>
              </w:rPr>
              <w:t>聴</w:t>
            </w:r>
          </w:p>
        </w:tc>
        <w:tc>
          <w:tcPr>
            <w:tcW w:w="5245" w:type="dxa"/>
          </w:tcPr>
          <w:p w14:paraId="60B833DA" w14:textId="389172F3" w:rsidR="0084764A" w:rsidRDefault="004F7E6C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中学校特別支援学級</w:t>
            </w:r>
            <w:r w:rsidR="00C3278B">
              <w:rPr>
                <w:rFonts w:hint="eastAsia"/>
                <w:sz w:val="22"/>
              </w:rPr>
              <w:t>（</w:t>
            </w:r>
            <w:r w:rsidR="00696EC3">
              <w:rPr>
                <w:rFonts w:hint="eastAsia"/>
                <w:sz w:val="22"/>
              </w:rPr>
              <w:t>難聴</w:t>
            </w:r>
            <w:r w:rsidR="00C3278B">
              <w:rPr>
                <w:rFonts w:hint="eastAsia"/>
                <w:sz w:val="22"/>
              </w:rPr>
              <w:t>）</w:t>
            </w:r>
          </w:p>
        </w:tc>
      </w:tr>
      <w:tr w:rsidR="00105253" w14:paraId="44451430" w14:textId="77777777" w:rsidTr="004F7E6C">
        <w:tc>
          <w:tcPr>
            <w:tcW w:w="2268" w:type="dxa"/>
          </w:tcPr>
          <w:p w14:paraId="40F0C041" w14:textId="33D61341" w:rsidR="00105253" w:rsidRDefault="00105253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・特学</w:t>
            </w:r>
            <w:r w:rsidR="00C3278B">
              <w:rPr>
                <w:rFonts w:hint="eastAsia"/>
                <w:sz w:val="22"/>
              </w:rPr>
              <w:t>・</w:t>
            </w:r>
            <w:r w:rsidR="00696EC3">
              <w:rPr>
                <w:rFonts w:hint="eastAsia"/>
                <w:sz w:val="22"/>
              </w:rPr>
              <w:t>言</w:t>
            </w:r>
          </w:p>
        </w:tc>
        <w:tc>
          <w:tcPr>
            <w:tcW w:w="5245" w:type="dxa"/>
          </w:tcPr>
          <w:p w14:paraId="6F0C41CC" w14:textId="4EEC1FC8" w:rsidR="00105253" w:rsidRDefault="004F7E6C" w:rsidP="00DA2F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中学校特別支援学級</w:t>
            </w:r>
            <w:r w:rsidR="00C3278B">
              <w:rPr>
                <w:rFonts w:hint="eastAsia"/>
                <w:sz w:val="22"/>
              </w:rPr>
              <w:t>（</w:t>
            </w:r>
            <w:r w:rsidR="00696EC3">
              <w:rPr>
                <w:rFonts w:hint="eastAsia"/>
                <w:sz w:val="22"/>
              </w:rPr>
              <w:t>言語障害</w:t>
            </w:r>
            <w:r w:rsidR="00C3278B">
              <w:rPr>
                <w:rFonts w:hint="eastAsia"/>
                <w:sz w:val="22"/>
              </w:rPr>
              <w:t>）</w:t>
            </w:r>
          </w:p>
        </w:tc>
      </w:tr>
    </w:tbl>
    <w:p w14:paraId="27B28468" w14:textId="77777777" w:rsidR="00927D7E" w:rsidRDefault="00927D7E" w:rsidP="00DA1750">
      <w:pPr>
        <w:ind w:leftChars="100" w:left="525" w:hangingChars="150" w:hanging="321"/>
        <w:rPr>
          <w:sz w:val="22"/>
        </w:rPr>
      </w:pPr>
    </w:p>
    <w:p w14:paraId="25EA895C" w14:textId="5921A3EB" w:rsidR="006F7019" w:rsidRPr="00487209" w:rsidRDefault="00487209" w:rsidP="00DA1750">
      <w:pPr>
        <w:ind w:leftChars="100" w:left="525" w:hangingChars="150" w:hanging="321"/>
        <w:rPr>
          <w:sz w:val="22"/>
        </w:rPr>
      </w:pPr>
      <w:r>
        <w:rPr>
          <w:rFonts w:hint="eastAsia"/>
          <w:sz w:val="22"/>
        </w:rPr>
        <w:t>・</w:t>
      </w:r>
      <w:r w:rsidR="006F7019" w:rsidRPr="00487209">
        <w:rPr>
          <w:rFonts w:hint="eastAsia"/>
          <w:sz w:val="22"/>
        </w:rPr>
        <w:t>「</w:t>
      </w:r>
      <w:r w:rsidR="00894CD1" w:rsidRPr="00487209">
        <w:rPr>
          <w:rFonts w:hint="eastAsia"/>
          <w:sz w:val="22"/>
        </w:rPr>
        <w:t>卒業後の状況</w:t>
      </w:r>
      <w:r w:rsidR="006F7019" w:rsidRPr="00487209">
        <w:rPr>
          <w:rFonts w:hint="eastAsia"/>
          <w:sz w:val="22"/>
        </w:rPr>
        <w:t>」</w:t>
      </w:r>
      <w:r w:rsidR="00894CD1" w:rsidRPr="00487209">
        <w:rPr>
          <w:rFonts w:hint="eastAsia"/>
          <w:sz w:val="22"/>
        </w:rPr>
        <w:t>の欄は、中学校又は中学部卒業後の状況を具体的に記入する。なお、卒業見込み</w:t>
      </w:r>
      <w:r>
        <w:rPr>
          <w:rFonts w:hint="eastAsia"/>
          <w:sz w:val="22"/>
        </w:rPr>
        <w:t>の</w:t>
      </w:r>
      <w:r w:rsidR="00894CD1" w:rsidRPr="00487209">
        <w:rPr>
          <w:rFonts w:hint="eastAsia"/>
          <w:sz w:val="22"/>
        </w:rPr>
        <w:t>者は</w:t>
      </w:r>
      <w:r w:rsidR="00C3278B">
        <w:rPr>
          <w:rFonts w:hint="eastAsia"/>
          <w:sz w:val="22"/>
        </w:rPr>
        <w:t>「なし」</w:t>
      </w:r>
      <w:r w:rsidR="00894CD1" w:rsidRPr="00487209">
        <w:rPr>
          <w:rFonts w:hint="eastAsia"/>
          <w:sz w:val="22"/>
        </w:rPr>
        <w:t>と</w:t>
      </w:r>
      <w:r w:rsidR="00DA2FBE">
        <w:rPr>
          <w:rFonts w:hint="eastAsia"/>
          <w:sz w:val="22"/>
        </w:rPr>
        <w:t>入力</w:t>
      </w:r>
      <w:r w:rsidR="00894CD1" w:rsidRPr="00487209">
        <w:rPr>
          <w:rFonts w:hint="eastAsia"/>
          <w:sz w:val="22"/>
        </w:rPr>
        <w:t>する</w:t>
      </w:r>
      <w:r w:rsidR="00DA2FBE">
        <w:rPr>
          <w:rFonts w:hint="eastAsia"/>
          <w:sz w:val="22"/>
        </w:rPr>
        <w:t>こと</w:t>
      </w:r>
      <w:r w:rsidR="00894CD1" w:rsidRPr="00487209">
        <w:rPr>
          <w:rFonts w:hint="eastAsia"/>
          <w:sz w:val="22"/>
        </w:rPr>
        <w:t>。</w:t>
      </w:r>
    </w:p>
    <w:p w14:paraId="2756F17C" w14:textId="52C0A267" w:rsidR="00894CD1" w:rsidRPr="00894CD1" w:rsidRDefault="00487209" w:rsidP="00487209">
      <w:pPr>
        <w:ind w:firstLineChars="100" w:firstLine="214"/>
        <w:rPr>
          <w:sz w:val="22"/>
        </w:rPr>
      </w:pPr>
      <w:r>
        <w:rPr>
          <w:rFonts w:hint="eastAsia"/>
          <w:sz w:val="22"/>
        </w:rPr>
        <w:t>・</w:t>
      </w:r>
      <w:r w:rsidR="00E24D64">
        <w:rPr>
          <w:rFonts w:hint="eastAsia"/>
          <w:sz w:val="22"/>
        </w:rPr>
        <w:t>手帳の有無の欄については、保持している場合は等級まで必ず</w:t>
      </w:r>
      <w:r w:rsidR="00927D7E">
        <w:rPr>
          <w:rFonts w:hint="eastAsia"/>
          <w:sz w:val="22"/>
        </w:rPr>
        <w:t>入力</w:t>
      </w:r>
      <w:r w:rsidR="00E24D64">
        <w:rPr>
          <w:rFonts w:hint="eastAsia"/>
          <w:sz w:val="22"/>
        </w:rPr>
        <w:t>すること。</w:t>
      </w:r>
    </w:p>
    <w:p w14:paraId="4BF7DCC2" w14:textId="371AA07E" w:rsidR="00B2642C" w:rsidRDefault="00242198" w:rsidP="00242198">
      <w:pPr>
        <w:ind w:leftChars="100" w:left="632" w:hangingChars="200" w:hanging="428"/>
        <w:rPr>
          <w:sz w:val="22"/>
        </w:rPr>
      </w:pPr>
      <w:r>
        <w:rPr>
          <w:rFonts w:hint="eastAsia"/>
          <w:sz w:val="22"/>
        </w:rPr>
        <w:t>・</w:t>
      </w:r>
      <w:r w:rsidR="00B2642C">
        <w:rPr>
          <w:rFonts w:hint="eastAsia"/>
          <w:sz w:val="22"/>
        </w:rPr>
        <w:t>「</w:t>
      </w:r>
      <w:r w:rsidR="00B976E7">
        <w:rPr>
          <w:rFonts w:hint="eastAsia"/>
          <w:sz w:val="22"/>
        </w:rPr>
        <w:t>標準</w:t>
      </w:r>
      <w:r w:rsidR="00B2642C">
        <w:rPr>
          <w:rFonts w:hint="eastAsia"/>
          <w:sz w:val="22"/>
        </w:rPr>
        <w:t>検査」の欄について</w:t>
      </w:r>
    </w:p>
    <w:p w14:paraId="7EDCEF17" w14:textId="735A9EFF" w:rsidR="00B2642C" w:rsidRDefault="00B2642C" w:rsidP="009E1AAA">
      <w:pPr>
        <w:ind w:leftChars="289" w:left="590"/>
        <w:rPr>
          <w:sz w:val="22"/>
        </w:rPr>
      </w:pPr>
      <w:r>
        <w:rPr>
          <w:rFonts w:ascii="ＭＳ 明朝" w:hAnsi="ＭＳ 明朝" w:cs="ＭＳ 明朝" w:hint="eastAsia"/>
          <w:sz w:val="22"/>
        </w:rPr>
        <w:t>①</w:t>
      </w:r>
      <w:r w:rsidR="00B01DEF">
        <w:rPr>
          <w:rFonts w:hint="eastAsia"/>
          <w:sz w:val="22"/>
        </w:rPr>
        <w:t>３年以内に行った</w:t>
      </w:r>
      <w:r w:rsidR="00CC230D">
        <w:rPr>
          <w:rFonts w:hint="eastAsia"/>
          <w:sz w:val="22"/>
        </w:rPr>
        <w:t>公的機関における個別の発達検査等の記録を記入する</w:t>
      </w:r>
      <w:r w:rsidR="00E83B07">
        <w:rPr>
          <w:rFonts w:hint="eastAsia"/>
          <w:sz w:val="22"/>
        </w:rPr>
        <w:t>こと</w:t>
      </w:r>
      <w:r w:rsidR="00CC230D">
        <w:rPr>
          <w:rFonts w:hint="eastAsia"/>
          <w:sz w:val="22"/>
        </w:rPr>
        <w:t>。</w:t>
      </w:r>
    </w:p>
    <w:p w14:paraId="69FAF061" w14:textId="71F69182" w:rsidR="00B2642C" w:rsidRDefault="00E83B07" w:rsidP="00E83B07">
      <w:pPr>
        <w:ind w:leftChars="300" w:left="612"/>
        <w:rPr>
          <w:sz w:val="22"/>
        </w:rPr>
      </w:pPr>
      <w:r>
        <w:rPr>
          <w:rFonts w:hint="eastAsia"/>
          <w:sz w:val="22"/>
        </w:rPr>
        <w:t>（</w:t>
      </w:r>
      <w:r w:rsidRPr="00E83B07">
        <w:rPr>
          <w:rFonts w:hint="eastAsia"/>
          <w:bCs/>
          <w:color w:val="000000" w:themeColor="text1"/>
          <w:sz w:val="22"/>
          <w:szCs w:val="21"/>
        </w:rPr>
        <w:t>療育手帳を所持している者は、手帳の最終更新における検査記録を記入</w:t>
      </w:r>
      <w:r>
        <w:rPr>
          <w:rFonts w:hint="eastAsia"/>
          <w:bCs/>
          <w:color w:val="000000" w:themeColor="text1"/>
          <w:sz w:val="22"/>
          <w:szCs w:val="21"/>
        </w:rPr>
        <w:t>してもよい</w:t>
      </w:r>
      <w:r w:rsidRPr="00E83B07">
        <w:rPr>
          <w:rFonts w:hint="eastAsia"/>
          <w:bCs/>
          <w:color w:val="000000" w:themeColor="text1"/>
          <w:sz w:val="22"/>
          <w:szCs w:val="21"/>
        </w:rPr>
        <w:t>。</w:t>
      </w:r>
      <w:r>
        <w:rPr>
          <w:rFonts w:hint="eastAsia"/>
          <w:bCs/>
          <w:color w:val="000000" w:themeColor="text1"/>
          <w:sz w:val="22"/>
          <w:szCs w:val="21"/>
        </w:rPr>
        <w:t>）</w:t>
      </w:r>
    </w:p>
    <w:p w14:paraId="5AE4BAA3" w14:textId="1B391327" w:rsidR="00B2642C" w:rsidRDefault="00E83B07" w:rsidP="00B2642C">
      <w:pPr>
        <w:ind w:leftChars="300" w:left="612"/>
        <w:rPr>
          <w:sz w:val="22"/>
        </w:rPr>
      </w:pPr>
      <w:r>
        <w:rPr>
          <w:rFonts w:ascii="ＭＳ 明朝" w:hAnsi="ＭＳ 明朝" w:cs="ＭＳ 明朝" w:hint="eastAsia"/>
          <w:sz w:val="22"/>
        </w:rPr>
        <w:t>②</w:t>
      </w:r>
      <w:r w:rsidR="00BD16B5" w:rsidRPr="00DE1B27">
        <w:rPr>
          <w:rFonts w:hint="eastAsia"/>
          <w:sz w:val="22"/>
        </w:rPr>
        <w:t>中学校在籍期間中に検査を受けていない者は</w:t>
      </w:r>
      <w:r w:rsidR="00317EAE">
        <w:rPr>
          <w:rFonts w:hint="eastAsia"/>
          <w:sz w:val="22"/>
        </w:rPr>
        <w:t>、</w:t>
      </w:r>
      <w:r w:rsidR="00BD16B5" w:rsidRPr="00DE1B27">
        <w:rPr>
          <w:rFonts w:hint="eastAsia"/>
          <w:sz w:val="22"/>
        </w:rPr>
        <w:t>公的機関で検査</w:t>
      </w:r>
      <w:r w:rsidR="00B01DEF">
        <w:rPr>
          <w:rFonts w:hint="eastAsia"/>
          <w:sz w:val="22"/>
        </w:rPr>
        <w:t>を実施</w:t>
      </w:r>
      <w:r w:rsidR="001B53AC">
        <w:rPr>
          <w:rFonts w:hint="eastAsia"/>
          <w:sz w:val="22"/>
        </w:rPr>
        <w:t>し</w:t>
      </w:r>
      <w:r w:rsidR="00B01DEF">
        <w:rPr>
          <w:rFonts w:hint="eastAsia"/>
          <w:sz w:val="22"/>
        </w:rPr>
        <w:t>、結果を</w:t>
      </w:r>
      <w:r w:rsidR="00BD16B5" w:rsidRPr="00DE1B27">
        <w:rPr>
          <w:rFonts w:hint="eastAsia"/>
          <w:sz w:val="22"/>
        </w:rPr>
        <w:t>記入する。</w:t>
      </w:r>
    </w:p>
    <w:p w14:paraId="13D8F3A8" w14:textId="499B870C" w:rsidR="00CC230D" w:rsidRDefault="00E83B07" w:rsidP="004F175C">
      <w:pPr>
        <w:ind w:leftChars="300" w:left="826" w:hangingChars="100" w:hanging="214"/>
        <w:rPr>
          <w:sz w:val="22"/>
        </w:rPr>
      </w:pPr>
      <w:r>
        <w:rPr>
          <w:rFonts w:hint="eastAsia"/>
          <w:sz w:val="22"/>
        </w:rPr>
        <w:t>※</w:t>
      </w:r>
      <w:r w:rsidR="00CC230D" w:rsidRPr="00DE1B27">
        <w:rPr>
          <w:rFonts w:hint="eastAsia"/>
          <w:sz w:val="22"/>
        </w:rPr>
        <w:t>願書提出期日までに検査が実施できない場合は、本校（佐世保特別支援学校）で検査を行うことができる</w:t>
      </w:r>
      <w:r w:rsidR="004F175C">
        <w:rPr>
          <w:rFonts w:hint="eastAsia"/>
          <w:sz w:val="22"/>
        </w:rPr>
        <w:t>。</w:t>
      </w:r>
      <w:r w:rsidR="00CC230D" w:rsidRPr="00DE1B27">
        <w:rPr>
          <w:rFonts w:hint="eastAsia"/>
          <w:sz w:val="22"/>
        </w:rPr>
        <w:t>（事前連絡が必要）</w:t>
      </w:r>
    </w:p>
    <w:p w14:paraId="055D5B56" w14:textId="1B1CBB10" w:rsidR="00242198" w:rsidRDefault="00E83B07" w:rsidP="004F175C">
      <w:pPr>
        <w:ind w:left="869" w:hangingChars="406" w:hanging="869"/>
        <w:rPr>
          <w:sz w:val="22"/>
        </w:rPr>
      </w:pPr>
      <w:r>
        <w:rPr>
          <w:rFonts w:hint="eastAsia"/>
          <w:sz w:val="22"/>
        </w:rPr>
        <w:lastRenderedPageBreak/>
        <w:t xml:space="preserve">　　　③標準検査の結果が</w:t>
      </w:r>
      <w:r w:rsidR="009E1AAA">
        <w:rPr>
          <w:rFonts w:hint="eastAsia"/>
          <w:sz w:val="22"/>
        </w:rPr>
        <w:t>二</w:t>
      </w:r>
      <w:r>
        <w:rPr>
          <w:rFonts w:hint="eastAsia"/>
          <w:sz w:val="22"/>
        </w:rPr>
        <w:t>つ以上ある場合は、最新のものを</w:t>
      </w:r>
      <w:r w:rsidR="009E1AAA">
        <w:rPr>
          <w:rFonts w:hint="eastAsia"/>
          <w:sz w:val="22"/>
        </w:rPr>
        <w:t>二</w:t>
      </w:r>
      <w:r>
        <w:rPr>
          <w:rFonts w:hint="eastAsia"/>
          <w:sz w:val="22"/>
        </w:rPr>
        <w:t>つ記入すること。（</w:t>
      </w:r>
      <w:r w:rsidR="009E1AAA">
        <w:rPr>
          <w:rFonts w:hint="eastAsia"/>
          <w:sz w:val="22"/>
        </w:rPr>
        <w:t>一</w:t>
      </w:r>
      <w:r>
        <w:rPr>
          <w:rFonts w:hint="eastAsia"/>
          <w:sz w:val="22"/>
        </w:rPr>
        <w:t>つしかない場合は、右側の欄は</w:t>
      </w:r>
      <w:r w:rsidR="00927D7E">
        <w:rPr>
          <w:rFonts w:hint="eastAsia"/>
          <w:sz w:val="22"/>
        </w:rPr>
        <w:t>「</w:t>
      </w:r>
      <w:r w:rsidR="00DA2FBE">
        <w:rPr>
          <w:rFonts w:hint="eastAsia"/>
          <w:sz w:val="22"/>
        </w:rPr>
        <w:t>なし</w:t>
      </w:r>
      <w:r w:rsidR="00927D7E">
        <w:rPr>
          <w:rFonts w:hint="eastAsia"/>
          <w:sz w:val="22"/>
        </w:rPr>
        <w:t>」</w:t>
      </w:r>
      <w:r w:rsidR="00DA2FBE">
        <w:rPr>
          <w:rFonts w:hint="eastAsia"/>
          <w:sz w:val="22"/>
        </w:rPr>
        <w:t>と</w:t>
      </w:r>
      <w:r w:rsidR="00927D7E">
        <w:rPr>
          <w:rFonts w:hint="eastAsia"/>
          <w:sz w:val="22"/>
        </w:rPr>
        <w:t>入力</w:t>
      </w:r>
      <w:r w:rsidR="00DA2FBE"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  <w:r w:rsidR="00242198">
        <w:rPr>
          <w:rFonts w:hint="eastAsia"/>
          <w:sz w:val="22"/>
        </w:rPr>
        <w:t>）</w:t>
      </w:r>
    </w:p>
    <w:p w14:paraId="3B82BA44" w14:textId="77777777" w:rsidR="004F175C" w:rsidRDefault="00242198" w:rsidP="00927D7E">
      <w:pPr>
        <w:ind w:left="535" w:hangingChars="250" w:hanging="535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A37DCB3" w14:textId="76D3EEF2" w:rsidR="00242198" w:rsidRDefault="00242198" w:rsidP="004F175C">
      <w:pPr>
        <w:ind w:leftChars="100" w:left="525" w:hangingChars="150" w:hanging="321"/>
        <w:rPr>
          <w:sz w:val="22"/>
        </w:rPr>
      </w:pPr>
      <w:r>
        <w:rPr>
          <w:rFonts w:hint="eastAsia"/>
          <w:sz w:val="22"/>
        </w:rPr>
        <w:t>・</w:t>
      </w:r>
      <w:r w:rsidR="006A283E">
        <w:rPr>
          <w:rFonts w:hint="eastAsia"/>
          <w:sz w:val="22"/>
        </w:rPr>
        <w:t>「</w:t>
      </w:r>
      <w:r>
        <w:rPr>
          <w:rFonts w:hint="eastAsia"/>
          <w:sz w:val="22"/>
        </w:rPr>
        <w:t>健康診断の記録</w:t>
      </w:r>
      <w:r w:rsidR="006A283E">
        <w:rPr>
          <w:rFonts w:hint="eastAsia"/>
          <w:sz w:val="22"/>
        </w:rPr>
        <w:t>」</w:t>
      </w:r>
      <w:r w:rsidR="00996B0F">
        <w:rPr>
          <w:rFonts w:hint="eastAsia"/>
          <w:sz w:val="22"/>
        </w:rPr>
        <w:t>の欄のその他の疾病の欄には、主な障害名（知的障害等）以外で診断されているものがある場合に記入する。</w:t>
      </w:r>
      <w:r w:rsidR="00927D7E">
        <w:rPr>
          <w:rFonts w:hint="eastAsia"/>
          <w:sz w:val="22"/>
        </w:rPr>
        <w:t>（自閉スペクトラム症、注意欠陥多動性障害、ダウン症候群等）</w:t>
      </w:r>
      <w:r w:rsidR="00996B0F">
        <w:rPr>
          <w:rFonts w:hint="eastAsia"/>
          <w:sz w:val="22"/>
        </w:rPr>
        <w:t>記入すべき事項がない場合は、</w:t>
      </w:r>
      <w:r w:rsidR="00DA2FBE">
        <w:rPr>
          <w:rFonts w:hint="eastAsia"/>
          <w:sz w:val="22"/>
        </w:rPr>
        <w:t>「なし」</w:t>
      </w:r>
      <w:r w:rsidR="00996B0F">
        <w:rPr>
          <w:rFonts w:hint="eastAsia"/>
          <w:sz w:val="22"/>
        </w:rPr>
        <w:t>と</w:t>
      </w:r>
      <w:r w:rsidR="00927D7E">
        <w:rPr>
          <w:rFonts w:hint="eastAsia"/>
          <w:sz w:val="22"/>
        </w:rPr>
        <w:t>入力</w:t>
      </w:r>
      <w:r w:rsidR="00996B0F">
        <w:rPr>
          <w:rFonts w:hint="eastAsia"/>
          <w:sz w:val="22"/>
        </w:rPr>
        <w:t>する</w:t>
      </w:r>
      <w:r w:rsidR="00DA2FBE">
        <w:rPr>
          <w:rFonts w:hint="eastAsia"/>
          <w:sz w:val="22"/>
        </w:rPr>
        <w:t>こと</w:t>
      </w:r>
      <w:r w:rsidR="00996B0F">
        <w:rPr>
          <w:rFonts w:hint="eastAsia"/>
          <w:sz w:val="22"/>
        </w:rPr>
        <w:t>。</w:t>
      </w:r>
    </w:p>
    <w:p w14:paraId="7DF5121B" w14:textId="77777777" w:rsidR="004F175C" w:rsidRDefault="004F175C" w:rsidP="00DA1750">
      <w:pPr>
        <w:ind w:left="537" w:hangingChars="251" w:hanging="537"/>
        <w:rPr>
          <w:sz w:val="22"/>
        </w:rPr>
      </w:pPr>
    </w:p>
    <w:p w14:paraId="5FE21694" w14:textId="014CE4E0" w:rsidR="00242198" w:rsidRPr="00DE1B27" w:rsidRDefault="00242198" w:rsidP="00DA1750">
      <w:pPr>
        <w:ind w:left="537" w:hangingChars="251" w:hanging="537"/>
        <w:rPr>
          <w:sz w:val="22"/>
        </w:rPr>
      </w:pPr>
      <w:r>
        <w:rPr>
          <w:rFonts w:hint="eastAsia"/>
          <w:sz w:val="22"/>
        </w:rPr>
        <w:t xml:space="preserve">　・</w:t>
      </w:r>
      <w:r w:rsidR="00996B0F">
        <w:rPr>
          <w:rFonts w:hint="eastAsia"/>
          <w:sz w:val="22"/>
        </w:rPr>
        <w:t>「</w:t>
      </w:r>
      <w:r>
        <w:rPr>
          <w:rFonts w:hint="eastAsia"/>
          <w:sz w:val="22"/>
        </w:rPr>
        <w:t>出欠の記録</w:t>
      </w:r>
      <w:r w:rsidR="00996B0F">
        <w:rPr>
          <w:rFonts w:hint="eastAsia"/>
          <w:sz w:val="22"/>
        </w:rPr>
        <w:t>」欄の欠席の主な理由は、欠席の主な理由がある者について、その理由（病名、事故の種類等）を記入する。記入すべき事項がない場合は、</w:t>
      </w:r>
      <w:r w:rsidR="00DA2FBE">
        <w:rPr>
          <w:rFonts w:hint="eastAsia"/>
          <w:sz w:val="22"/>
        </w:rPr>
        <w:t>「なし」</w:t>
      </w:r>
      <w:r w:rsidR="00996B0F">
        <w:rPr>
          <w:rFonts w:hint="eastAsia"/>
          <w:sz w:val="22"/>
        </w:rPr>
        <w:t>と</w:t>
      </w:r>
      <w:r w:rsidR="008C0F60">
        <w:rPr>
          <w:rFonts w:hint="eastAsia"/>
          <w:sz w:val="22"/>
        </w:rPr>
        <w:t>入力</w:t>
      </w:r>
      <w:r w:rsidR="00996B0F">
        <w:rPr>
          <w:rFonts w:hint="eastAsia"/>
          <w:sz w:val="22"/>
        </w:rPr>
        <w:t>する</w:t>
      </w:r>
      <w:r w:rsidR="00DA2FBE">
        <w:rPr>
          <w:rFonts w:hint="eastAsia"/>
          <w:sz w:val="22"/>
        </w:rPr>
        <w:t>こと</w:t>
      </w:r>
      <w:r w:rsidR="00996B0F">
        <w:rPr>
          <w:rFonts w:hint="eastAsia"/>
          <w:sz w:val="22"/>
        </w:rPr>
        <w:t>。</w:t>
      </w:r>
    </w:p>
    <w:p w14:paraId="1BC4F9B5" w14:textId="77777777" w:rsidR="0084764A" w:rsidRDefault="0084764A" w:rsidP="00996B0F">
      <w:pPr>
        <w:ind w:firstLineChars="100" w:firstLine="215"/>
        <w:rPr>
          <w:b/>
          <w:sz w:val="22"/>
        </w:rPr>
      </w:pPr>
    </w:p>
    <w:p w14:paraId="266D260E" w14:textId="7062DCFE" w:rsidR="00CC230D" w:rsidRPr="00DE1B27" w:rsidRDefault="00996B0F" w:rsidP="00996B0F">
      <w:pPr>
        <w:ind w:firstLineChars="100" w:firstLine="215"/>
        <w:rPr>
          <w:b/>
          <w:sz w:val="22"/>
        </w:rPr>
      </w:pPr>
      <w:r>
        <w:rPr>
          <w:rFonts w:hint="eastAsia"/>
          <w:b/>
          <w:sz w:val="22"/>
        </w:rPr>
        <w:t>[</w:t>
      </w:r>
      <w:r w:rsidR="00317EAE">
        <w:rPr>
          <w:rFonts w:hint="eastAsia"/>
          <w:b/>
          <w:sz w:val="22"/>
        </w:rPr>
        <w:t>その</w:t>
      </w:r>
      <w:r w:rsidR="00CC230D" w:rsidRPr="00DE1B27">
        <w:rPr>
          <w:rFonts w:hint="eastAsia"/>
          <w:b/>
          <w:sz w:val="22"/>
        </w:rPr>
        <w:t>２</w:t>
      </w:r>
      <w:r w:rsidR="00317EAE">
        <w:rPr>
          <w:rFonts w:hint="eastAsia"/>
          <w:b/>
          <w:sz w:val="22"/>
        </w:rPr>
        <w:t>（裏）</w:t>
      </w:r>
      <w:r w:rsidR="00CC230D" w:rsidRPr="00DE1B27">
        <w:rPr>
          <w:rFonts w:hint="eastAsia"/>
          <w:b/>
          <w:sz w:val="22"/>
        </w:rPr>
        <w:t>の記入</w:t>
      </w:r>
      <w:r>
        <w:rPr>
          <w:rFonts w:hint="eastAsia"/>
          <w:b/>
          <w:sz w:val="22"/>
        </w:rPr>
        <w:t>]</w:t>
      </w:r>
    </w:p>
    <w:p w14:paraId="3D7CCD1F" w14:textId="38DE0B35" w:rsidR="008B1EDF" w:rsidRPr="00323C2C" w:rsidRDefault="00317EAE" w:rsidP="00323C2C">
      <w:pPr>
        <w:pStyle w:val="a3"/>
        <w:numPr>
          <w:ilvl w:val="0"/>
          <w:numId w:val="5"/>
        </w:numPr>
        <w:tabs>
          <w:tab w:val="left" w:pos="567"/>
        </w:tabs>
        <w:ind w:leftChars="0"/>
        <w:rPr>
          <w:sz w:val="22"/>
        </w:rPr>
      </w:pPr>
      <w:r w:rsidRPr="00323C2C">
        <w:rPr>
          <w:rFonts w:hint="eastAsia"/>
          <w:sz w:val="22"/>
        </w:rPr>
        <w:t>その２</w:t>
      </w:r>
      <w:r w:rsidR="00DA1750" w:rsidRPr="00323C2C">
        <w:rPr>
          <w:rFonts w:hint="eastAsia"/>
          <w:sz w:val="22"/>
        </w:rPr>
        <w:t>（裏）</w:t>
      </w:r>
      <w:r w:rsidRPr="00323C2C">
        <w:rPr>
          <w:rFonts w:hint="eastAsia"/>
          <w:sz w:val="22"/>
        </w:rPr>
        <w:t>は、</w:t>
      </w:r>
      <w:r w:rsidR="004F175C" w:rsidRPr="00323C2C">
        <w:rPr>
          <w:rFonts w:hint="eastAsia"/>
          <w:sz w:val="22"/>
        </w:rPr>
        <w:t>知的障害、</w:t>
      </w:r>
      <w:r w:rsidRPr="00323C2C">
        <w:rPr>
          <w:rFonts w:hint="eastAsia"/>
          <w:sz w:val="22"/>
        </w:rPr>
        <w:t>肢体不自由（</w:t>
      </w:r>
      <w:r w:rsidR="004F175C" w:rsidRPr="00323C2C">
        <w:rPr>
          <w:rFonts w:hint="eastAsia"/>
          <w:sz w:val="22"/>
        </w:rPr>
        <w:t>A</w:t>
      </w:r>
      <w:r w:rsidRPr="00323C2C">
        <w:rPr>
          <w:rFonts w:hint="eastAsia"/>
          <w:sz w:val="22"/>
        </w:rPr>
        <w:t>）</w:t>
      </w:r>
      <w:r w:rsidR="004F175C" w:rsidRPr="00323C2C">
        <w:rPr>
          <w:rFonts w:hint="eastAsia"/>
          <w:sz w:val="22"/>
        </w:rPr>
        <w:t>、肢体不自由（</w:t>
      </w:r>
      <w:r w:rsidR="004F175C" w:rsidRPr="00323C2C">
        <w:rPr>
          <w:rFonts w:hint="eastAsia"/>
          <w:sz w:val="22"/>
        </w:rPr>
        <w:t>B</w:t>
      </w:r>
      <w:r w:rsidR="004F175C" w:rsidRPr="00323C2C">
        <w:rPr>
          <w:rFonts w:hint="eastAsia"/>
          <w:sz w:val="22"/>
        </w:rPr>
        <w:t>）</w:t>
      </w:r>
      <w:r w:rsidR="00CC230D" w:rsidRPr="00323C2C">
        <w:rPr>
          <w:rFonts w:hint="eastAsia"/>
          <w:sz w:val="22"/>
        </w:rPr>
        <w:t>の中から</w:t>
      </w:r>
      <w:r w:rsidRPr="00323C2C">
        <w:rPr>
          <w:rFonts w:hint="eastAsia"/>
          <w:sz w:val="22"/>
        </w:rPr>
        <w:t>受検者の履修状況に合うものを選び</w:t>
      </w:r>
      <w:r w:rsidR="00CC230D" w:rsidRPr="00323C2C">
        <w:rPr>
          <w:rFonts w:hint="eastAsia"/>
          <w:sz w:val="22"/>
        </w:rPr>
        <w:t>使用する</w:t>
      </w:r>
      <w:r w:rsidRPr="00323C2C">
        <w:rPr>
          <w:rFonts w:hint="eastAsia"/>
          <w:sz w:val="22"/>
        </w:rPr>
        <w:t>。</w:t>
      </w:r>
      <w:r w:rsidR="00CC230D" w:rsidRPr="00323C2C">
        <w:rPr>
          <w:rFonts w:hint="eastAsia"/>
          <w:sz w:val="22"/>
        </w:rPr>
        <w:t xml:space="preserve">　</w:t>
      </w:r>
    </w:p>
    <w:p w14:paraId="15C72D49" w14:textId="5583CF90" w:rsidR="00EF3263" w:rsidRDefault="00B2642C" w:rsidP="00DA1750">
      <w:pPr>
        <w:ind w:leftChars="100" w:left="846" w:hangingChars="300" w:hanging="642"/>
        <w:rPr>
          <w:sz w:val="22"/>
        </w:rPr>
      </w:pPr>
      <w:r>
        <w:rPr>
          <w:rFonts w:hint="eastAsia"/>
          <w:sz w:val="22"/>
        </w:rPr>
        <w:t>（２）</w:t>
      </w:r>
      <w:r w:rsidR="00CC230D">
        <w:rPr>
          <w:rFonts w:hint="eastAsia"/>
          <w:sz w:val="22"/>
        </w:rPr>
        <w:t>「学習・行動の記録」は、第３学年の第１学期、第２学期（２学期制</w:t>
      </w:r>
      <w:r w:rsidR="00B01DEF">
        <w:rPr>
          <w:rFonts w:hint="eastAsia"/>
          <w:sz w:val="22"/>
        </w:rPr>
        <w:t>の</w:t>
      </w:r>
      <w:r w:rsidR="00CC230D">
        <w:rPr>
          <w:rFonts w:hint="eastAsia"/>
          <w:sz w:val="22"/>
        </w:rPr>
        <w:t>学校は、</w:t>
      </w:r>
      <w:r w:rsidR="00B01DEF">
        <w:rPr>
          <w:rFonts w:hint="eastAsia"/>
          <w:sz w:val="22"/>
        </w:rPr>
        <w:t>前</w:t>
      </w:r>
      <w:r w:rsidR="00C94D89">
        <w:rPr>
          <w:rFonts w:hint="eastAsia"/>
          <w:sz w:val="22"/>
        </w:rPr>
        <w:t>期及び後期のうち令和</w:t>
      </w:r>
      <w:r w:rsidR="002E0C07">
        <w:rPr>
          <w:rFonts w:hint="eastAsia"/>
          <w:sz w:val="22"/>
        </w:rPr>
        <w:t>６</w:t>
      </w:r>
      <w:r w:rsidR="00CC230D">
        <w:rPr>
          <w:rFonts w:hint="eastAsia"/>
          <w:sz w:val="22"/>
        </w:rPr>
        <w:t>年１２月末日まで）の学習状況を</w:t>
      </w:r>
      <w:r w:rsidR="00B01DEF">
        <w:rPr>
          <w:rFonts w:hint="eastAsia"/>
          <w:sz w:val="22"/>
        </w:rPr>
        <w:t>基</w:t>
      </w:r>
      <w:r w:rsidR="00CC230D">
        <w:rPr>
          <w:rFonts w:hint="eastAsia"/>
          <w:sz w:val="22"/>
        </w:rPr>
        <w:t>に文章表現で記入する。</w:t>
      </w:r>
    </w:p>
    <w:p w14:paraId="7D9ECFE8" w14:textId="7958B669" w:rsidR="00DA1750" w:rsidRDefault="00DA1750" w:rsidP="00DA1750">
      <w:pPr>
        <w:ind w:leftChars="50" w:left="639" w:hangingChars="250" w:hanging="537"/>
        <w:rPr>
          <w:b/>
          <w:sz w:val="22"/>
        </w:rPr>
      </w:pPr>
    </w:p>
    <w:p w14:paraId="5B5AC3CB" w14:textId="77777777" w:rsidR="0084764A" w:rsidRDefault="0084764A" w:rsidP="00DA1750">
      <w:pPr>
        <w:ind w:leftChars="50" w:left="639" w:hangingChars="250" w:hanging="537"/>
        <w:rPr>
          <w:b/>
          <w:sz w:val="22"/>
        </w:rPr>
      </w:pPr>
    </w:p>
    <w:p w14:paraId="152108C3" w14:textId="11DA453C" w:rsidR="00633591" w:rsidRDefault="00996B0F" w:rsidP="00DA1750">
      <w:pPr>
        <w:ind w:leftChars="50" w:left="639" w:hangingChars="250" w:hanging="537"/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="00EF3263" w:rsidRPr="00EF3263">
        <w:rPr>
          <w:rFonts w:hint="eastAsia"/>
          <w:b/>
          <w:sz w:val="22"/>
        </w:rPr>
        <w:t xml:space="preserve">　調査書の</w:t>
      </w:r>
      <w:r w:rsidR="00E83B07">
        <w:rPr>
          <w:rFonts w:hint="eastAsia"/>
          <w:b/>
          <w:sz w:val="22"/>
        </w:rPr>
        <w:t>提出について</w:t>
      </w:r>
    </w:p>
    <w:p w14:paraId="293DA6E5" w14:textId="54683AB4" w:rsidR="00E83B07" w:rsidRPr="00DA1750" w:rsidRDefault="00242198" w:rsidP="00DA1750">
      <w:pPr>
        <w:pStyle w:val="a3"/>
        <w:numPr>
          <w:ilvl w:val="0"/>
          <w:numId w:val="4"/>
        </w:numPr>
        <w:ind w:leftChars="0"/>
        <w:rPr>
          <w:bCs/>
          <w:sz w:val="22"/>
        </w:rPr>
      </w:pPr>
      <w:r w:rsidRPr="00DA1750">
        <w:rPr>
          <w:rFonts w:hint="eastAsia"/>
          <w:bCs/>
          <w:sz w:val="22"/>
        </w:rPr>
        <w:t>中学校長は、志願者の調査書を入学願書等</w:t>
      </w:r>
      <w:r w:rsidR="00DA1750">
        <w:rPr>
          <w:rFonts w:hint="eastAsia"/>
          <w:bCs/>
          <w:sz w:val="22"/>
        </w:rPr>
        <w:t>と</w:t>
      </w:r>
      <w:r w:rsidRPr="00DA1750">
        <w:rPr>
          <w:rFonts w:hint="eastAsia"/>
          <w:bCs/>
          <w:sz w:val="22"/>
        </w:rPr>
        <w:t>併せて提出すること。</w:t>
      </w:r>
    </w:p>
    <w:p w14:paraId="2F59E001" w14:textId="0696891A" w:rsidR="00EF3263" w:rsidRDefault="00317EAE" w:rsidP="00DA1750">
      <w:pPr>
        <w:ind w:leftChars="100" w:left="632" w:hangingChars="200" w:hanging="428"/>
        <w:rPr>
          <w:sz w:val="22"/>
        </w:rPr>
      </w:pPr>
      <w:r>
        <w:rPr>
          <w:rFonts w:hint="eastAsia"/>
          <w:sz w:val="22"/>
        </w:rPr>
        <w:t>（</w:t>
      </w:r>
      <w:r w:rsidR="00E83B07">
        <w:rPr>
          <w:rFonts w:hint="eastAsia"/>
          <w:sz w:val="22"/>
        </w:rPr>
        <w:t>２</w:t>
      </w:r>
      <w:r>
        <w:rPr>
          <w:rFonts w:hint="eastAsia"/>
          <w:sz w:val="22"/>
        </w:rPr>
        <w:t>）その１（表）、その２（裏）は</w:t>
      </w:r>
      <w:r w:rsidR="00B01DEF">
        <w:rPr>
          <w:rFonts w:hint="eastAsia"/>
          <w:sz w:val="22"/>
        </w:rPr>
        <w:t>上質紙に</w:t>
      </w:r>
      <w:r>
        <w:rPr>
          <w:rFonts w:hint="eastAsia"/>
          <w:sz w:val="22"/>
        </w:rPr>
        <w:t>両面</w:t>
      </w:r>
      <w:r w:rsidR="002F1047">
        <w:rPr>
          <w:rFonts w:hint="eastAsia"/>
          <w:sz w:val="22"/>
        </w:rPr>
        <w:t>印刷とする</w:t>
      </w:r>
      <w:r w:rsidR="00EF3263">
        <w:rPr>
          <w:rFonts w:hint="eastAsia"/>
          <w:sz w:val="22"/>
        </w:rPr>
        <w:t>。</w:t>
      </w:r>
    </w:p>
    <w:p w14:paraId="54E0A786" w14:textId="77777777" w:rsidR="000537BE" w:rsidRPr="00EF3263" w:rsidRDefault="000537BE" w:rsidP="00DA1750">
      <w:pPr>
        <w:ind w:leftChars="100" w:left="632" w:hangingChars="200" w:hanging="428"/>
        <w:rPr>
          <w:sz w:val="22"/>
        </w:rPr>
      </w:pPr>
    </w:p>
    <w:sectPr w:rsidR="000537BE" w:rsidRPr="00EF3263" w:rsidSect="00793D4E">
      <w:footerReference w:type="default" r:id="rId8"/>
      <w:pgSz w:w="11906" w:h="16838" w:code="9"/>
      <w:pgMar w:top="851" w:right="851" w:bottom="851" w:left="851" w:header="851" w:footer="113" w:gutter="0"/>
      <w:pgNumType w:start="33"/>
      <w:cols w:space="425"/>
      <w:docGrid w:type="linesAndChars" w:linePitch="344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2ABD3" w14:textId="77777777" w:rsidR="00BD16B5" w:rsidRDefault="00BD16B5" w:rsidP="00BD16B5">
      <w:r>
        <w:separator/>
      </w:r>
    </w:p>
  </w:endnote>
  <w:endnote w:type="continuationSeparator" w:id="0">
    <w:p w14:paraId="6766802A" w14:textId="77777777" w:rsidR="00BD16B5" w:rsidRDefault="00BD16B5" w:rsidP="00BD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B88A" w14:textId="77777777" w:rsidR="00CA108E" w:rsidRDefault="00CA10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7964" w14:textId="77777777" w:rsidR="00BD16B5" w:rsidRDefault="00BD16B5" w:rsidP="00BD16B5">
      <w:r>
        <w:separator/>
      </w:r>
    </w:p>
  </w:footnote>
  <w:footnote w:type="continuationSeparator" w:id="0">
    <w:p w14:paraId="22D4AC41" w14:textId="77777777" w:rsidR="00BD16B5" w:rsidRDefault="00BD16B5" w:rsidP="00BD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F16D2"/>
    <w:multiLevelType w:val="hybridMultilevel"/>
    <w:tmpl w:val="469C44CE"/>
    <w:lvl w:ilvl="0" w:tplc="C6D6B8E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3C78130D"/>
    <w:multiLevelType w:val="hybridMultilevel"/>
    <w:tmpl w:val="F37EE4FA"/>
    <w:lvl w:ilvl="0" w:tplc="19C87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174106"/>
    <w:multiLevelType w:val="hybridMultilevel"/>
    <w:tmpl w:val="DCB80870"/>
    <w:lvl w:ilvl="0" w:tplc="0FEA059E">
      <w:start w:val="1"/>
      <w:numFmt w:val="decimalFullWidth"/>
      <w:lvlText w:val="（%1）"/>
      <w:lvlJc w:val="left"/>
      <w:pPr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" w15:restartNumberingAfterBreak="0">
    <w:nsid w:val="704C528E"/>
    <w:multiLevelType w:val="hybridMultilevel"/>
    <w:tmpl w:val="AA5E4A02"/>
    <w:lvl w:ilvl="0" w:tplc="19C87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D6A0D"/>
    <w:multiLevelType w:val="hybridMultilevel"/>
    <w:tmpl w:val="9BFCB65E"/>
    <w:lvl w:ilvl="0" w:tplc="4BC66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44600900">
    <w:abstractNumId w:val="4"/>
  </w:num>
  <w:num w:numId="2" w16cid:durableId="1286930885">
    <w:abstractNumId w:val="1"/>
  </w:num>
  <w:num w:numId="3" w16cid:durableId="1220900807">
    <w:abstractNumId w:val="3"/>
  </w:num>
  <w:num w:numId="4" w16cid:durableId="546376654">
    <w:abstractNumId w:val="2"/>
  </w:num>
  <w:num w:numId="5" w16cid:durableId="184636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7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C5"/>
    <w:rsid w:val="00012088"/>
    <w:rsid w:val="00030411"/>
    <w:rsid w:val="000537BE"/>
    <w:rsid w:val="000B0CE4"/>
    <w:rsid w:val="000F02C5"/>
    <w:rsid w:val="000F5BC5"/>
    <w:rsid w:val="00105253"/>
    <w:rsid w:val="00114ADB"/>
    <w:rsid w:val="001221A6"/>
    <w:rsid w:val="001705C2"/>
    <w:rsid w:val="001A734B"/>
    <w:rsid w:val="001B53AC"/>
    <w:rsid w:val="001D5446"/>
    <w:rsid w:val="001E6261"/>
    <w:rsid w:val="001F53BD"/>
    <w:rsid w:val="00200A85"/>
    <w:rsid w:val="00242198"/>
    <w:rsid w:val="00256E5A"/>
    <w:rsid w:val="00293644"/>
    <w:rsid w:val="002E0C07"/>
    <w:rsid w:val="002F1047"/>
    <w:rsid w:val="00317EAE"/>
    <w:rsid w:val="00323C2C"/>
    <w:rsid w:val="00360685"/>
    <w:rsid w:val="003A5C6D"/>
    <w:rsid w:val="003E184C"/>
    <w:rsid w:val="003F1E42"/>
    <w:rsid w:val="0048065D"/>
    <w:rsid w:val="00487209"/>
    <w:rsid w:val="0049461B"/>
    <w:rsid w:val="004F175C"/>
    <w:rsid w:val="004F7E6C"/>
    <w:rsid w:val="00507A03"/>
    <w:rsid w:val="005C5A6E"/>
    <w:rsid w:val="005F5937"/>
    <w:rsid w:val="00633591"/>
    <w:rsid w:val="00693F34"/>
    <w:rsid w:val="00696EC3"/>
    <w:rsid w:val="006A283E"/>
    <w:rsid w:val="006A2F78"/>
    <w:rsid w:val="006C6B59"/>
    <w:rsid w:val="006F315A"/>
    <w:rsid w:val="006F7019"/>
    <w:rsid w:val="0070340A"/>
    <w:rsid w:val="00713425"/>
    <w:rsid w:val="00733400"/>
    <w:rsid w:val="00751432"/>
    <w:rsid w:val="00793D4E"/>
    <w:rsid w:val="007C033B"/>
    <w:rsid w:val="007E443B"/>
    <w:rsid w:val="008079BD"/>
    <w:rsid w:val="00836DF0"/>
    <w:rsid w:val="0084764A"/>
    <w:rsid w:val="00851561"/>
    <w:rsid w:val="0086197D"/>
    <w:rsid w:val="00876CD3"/>
    <w:rsid w:val="00894CD1"/>
    <w:rsid w:val="0089795A"/>
    <w:rsid w:val="008B18CB"/>
    <w:rsid w:val="008B1EDF"/>
    <w:rsid w:val="008C0F60"/>
    <w:rsid w:val="008C464C"/>
    <w:rsid w:val="00900E4E"/>
    <w:rsid w:val="00927D7E"/>
    <w:rsid w:val="00996B0F"/>
    <w:rsid w:val="009B2710"/>
    <w:rsid w:val="009C3A94"/>
    <w:rsid w:val="009E1AAA"/>
    <w:rsid w:val="00A01D8D"/>
    <w:rsid w:val="00A2535B"/>
    <w:rsid w:val="00AA5A36"/>
    <w:rsid w:val="00AE6F6D"/>
    <w:rsid w:val="00AF6923"/>
    <w:rsid w:val="00B01DEF"/>
    <w:rsid w:val="00B16E2D"/>
    <w:rsid w:val="00B2642C"/>
    <w:rsid w:val="00B46046"/>
    <w:rsid w:val="00B4717F"/>
    <w:rsid w:val="00B64E75"/>
    <w:rsid w:val="00B976E7"/>
    <w:rsid w:val="00BD16B5"/>
    <w:rsid w:val="00BE4660"/>
    <w:rsid w:val="00C03F8A"/>
    <w:rsid w:val="00C27FF0"/>
    <w:rsid w:val="00C3278B"/>
    <w:rsid w:val="00C44424"/>
    <w:rsid w:val="00C73449"/>
    <w:rsid w:val="00C94D89"/>
    <w:rsid w:val="00CA108E"/>
    <w:rsid w:val="00CC230D"/>
    <w:rsid w:val="00D27FB7"/>
    <w:rsid w:val="00D42397"/>
    <w:rsid w:val="00D67DBC"/>
    <w:rsid w:val="00D82885"/>
    <w:rsid w:val="00D9209A"/>
    <w:rsid w:val="00DA1750"/>
    <w:rsid w:val="00DA2FBE"/>
    <w:rsid w:val="00DE1B27"/>
    <w:rsid w:val="00DF1573"/>
    <w:rsid w:val="00E20B89"/>
    <w:rsid w:val="00E24D64"/>
    <w:rsid w:val="00E61488"/>
    <w:rsid w:val="00E83B07"/>
    <w:rsid w:val="00EF3263"/>
    <w:rsid w:val="00EF6B7E"/>
    <w:rsid w:val="00F36B01"/>
    <w:rsid w:val="00F92702"/>
    <w:rsid w:val="00FA60F4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B743ECD"/>
  <w15:docId w15:val="{85495022-183D-4CBF-86E4-4FAEA14E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1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6B5"/>
  </w:style>
  <w:style w:type="paragraph" w:styleId="a6">
    <w:name w:val="footer"/>
    <w:basedOn w:val="a"/>
    <w:link w:val="a7"/>
    <w:uiPriority w:val="99"/>
    <w:unhideWhenUsed/>
    <w:rsid w:val="00BD1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6B5"/>
  </w:style>
  <w:style w:type="paragraph" w:styleId="a8">
    <w:name w:val="Balloon Text"/>
    <w:basedOn w:val="a"/>
    <w:link w:val="a9"/>
    <w:uiPriority w:val="99"/>
    <w:semiHidden/>
    <w:unhideWhenUsed/>
    <w:rsid w:val="00030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4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4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1404-389A-4DA8-8E70-6D04FED8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1422</Words>
  <Characters>68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吉永昭子</cp:lastModifiedBy>
  <cp:revision>51</cp:revision>
  <cp:lastPrinted>2024-09-12T05:46:00Z</cp:lastPrinted>
  <dcterms:created xsi:type="dcterms:W3CDTF">2017-09-12T06:55:00Z</dcterms:created>
  <dcterms:modified xsi:type="dcterms:W3CDTF">2024-10-30T07:43:00Z</dcterms:modified>
</cp:coreProperties>
</file>